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Grigliatabella"/>
        <w:tblW w:w="9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2"/>
        <w:gridCol w:w="2265"/>
      </w:tblGrid>
      <w:tr>
        <w:trPr/>
        <w:tc>
          <w:tcPr>
            <w:tcW w:w="93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8"/>
                <w:szCs w:val="28"/>
                <w:lang w:val="it-IT" w:eastAsia="en-US" w:bidi="ar-SA"/>
              </w:rPr>
              <w:t xml:space="preserve">Istituto Comprensivo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8"/>
                <w:szCs w:val="28"/>
                <w:lang w:val="it-IT" w:eastAsia="en-US" w:bidi="ar-SA"/>
              </w:rPr>
              <w:t>Giovanni Pascoli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8"/>
                <w:szCs w:val="28"/>
                <w:lang w:val="it-IT" w:eastAsia="en-US" w:bidi="ar-SA"/>
              </w:rPr>
              <w:t>A.S. 2025-2026</w:t>
            </w:r>
          </w:p>
        </w:tc>
      </w:tr>
      <w:tr>
        <w:trPr/>
        <w:tc>
          <w:tcPr>
            <w:tcW w:w="93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DECRETO MINISTERIALE 388/2003 ALLEGATO 1 CONTENUTO MINIMO DELLA CASSETTA DI PRONTO SOCCORSO</w:t>
            </w:r>
          </w:p>
        </w:tc>
      </w:tr>
      <w:tr>
        <w:trPr/>
        <w:tc>
          <w:tcPr>
            <w:tcW w:w="93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8"/>
                <w:szCs w:val="28"/>
                <w:lang w:val="it-IT" w:eastAsia="en-US" w:bidi="ar-SA"/>
              </w:rPr>
              <w:t>Modulo richiesta per cassetta Pronto Soccorso</w:t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Materiale da richiedere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N.</w:t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Guanti sterili monouso (5 paia)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Visiera paraschizzi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1</w:t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Flacone di soluzione cutanea di iodopovidone al 10% di iodio da 1 litro (1)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Flaconi di soluzione fisiologica (sodio cloruro - 0,9%) da 500 ml (3)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Compresse di garza sterile 10 x 10 in buste singole (10)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Compresse di garza sterile 18 x 40 in buste singole (2)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Teli sterili monouso (2)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Pinzette da medicazione sterili monouso (2)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Confezione di rete elastica di misura media (1)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Confezione di cotone idrofilo (1)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Confezioni di cerotti di varie misure pronti all'uso (2)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Rotoli di cerotto alto cm. 2,5 (2)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Un paio di forbici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Lacci emostatici (3)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Ghiaccio pronto uso (due confezioni)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Sacchetti monouso per la raccolta di rifiuti sanitari (2)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Termometro (termoscanner)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70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Apparecchio per la misurazione della pressione arteriosa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N.B. I numeri indicati tra parentesi sono relativi alla fornitura minima per ciascuna cassetta di sicurezza.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Data 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Aprilia,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/>
          <w:bCs/>
          <w:sz w:val="24"/>
          <w:szCs w:val="24"/>
        </w:rPr>
        <w:t>Il richiedente</w:t>
      </w:r>
    </w:p>
    <w:p>
      <w:pPr>
        <w:pStyle w:val="Normal"/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160"/>
        <w:ind w:firstLine="708" w:left="42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…………………………………………</w:t>
      </w: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sectPr>
      <w:type w:val="nextPage"/>
      <w:pgSz w:w="11906" w:h="16838"/>
      <w:pgMar w:left="1134" w:right="1418" w:gutter="0" w:header="0" w:top="1134" w:footer="0" w:bottom="141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6d4c6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6d4c6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6d4c6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6d4c6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6d4c6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6d4c6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6d4c6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6d4c6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6d4c6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6d4c6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6d4c6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6d4c67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6d4c67"/>
    <w:rPr>
      <w:rFonts w:eastAsia="" w:cs="" w:cstheme="majorBidi" w:eastAsiaTheme="majorEastAsia"/>
      <w:i/>
      <w:iCs/>
      <w:color w:themeColor="accent1" w:themeShade="bf" w:val="2F5496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6d4c67"/>
    <w:rPr>
      <w:rFonts w:eastAsia="" w:cs="" w:cstheme="majorBidi" w:eastAsiaTheme="majorEastAsia"/>
      <w:color w:themeColor="accent1" w:themeShade="bf" w:val="2F5496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6d4c67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6d4c67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6d4c67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6d4c67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6d4c6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6d4c6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6d4c6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d4c67"/>
    <w:rPr>
      <w:i/>
      <w:iCs/>
      <w:color w:themeColor="accent1" w:themeShade="bf" w:val="2F5496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6d4c67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d4c67"/>
    <w:rPr>
      <w:b/>
      <w:bCs/>
      <w:smallCaps/>
      <w:color w:themeColor="accent1" w:themeShade="bf" w:val="2F5496"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6d4c6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6d4c6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6d4c6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d4c67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6d4c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6d4c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LibreOffice/25.2.7.2$Windows_X86_64 LibreOffice_project/5cbfd1ab6520636bb5f7b99185aa69bd7456825d</Application>
  <AppVersion>15.0000</AppVersion>
  <Pages>1</Pages>
  <Words>174</Words>
  <Characters>975</Characters>
  <CharactersWithSpaces>1127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2026-01-12T12:08:00Z</dcterms:created>
  <dc:creator>Loredana</dc:creator>
  <dc:description/>
  <dc:language>it-IT</dc:language>
  <cp:lastModifiedBy>Loredana</cp:lastModifiedBy>
  <dcterms:modified xsi:type="dcterms:W3CDTF">2026-02-06T08:49:00Z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